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9A7AD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AA6C91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6767D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9A7AD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E523C8" w:rsidRDefault="00E523C8" w:rsidP="009A7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</w:t>
      </w:r>
      <w:bookmarkStart w:id="0" w:name="_GoBack"/>
      <w:bookmarkEnd w:id="0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263AC8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AA6C91" w:rsidRPr="009A7AD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Т.А. Исаевой, Н.И. Романовой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</w:p>
    <w:p w:rsidR="00E523C8" w:rsidRPr="00E523C8" w:rsidRDefault="00E523C8" w:rsidP="009A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9A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="00F6767D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учащегося представлений об отличительных особенностях живой природы, ее многообразии и эволюции, человеке как биосоциальном существе. Обзор содержания проведен с учетом </w:t>
      </w:r>
      <w:proofErr w:type="spellStart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E523C8" w:rsidRPr="009A7ADC" w:rsidRDefault="00E523C8" w:rsidP="009A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9A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E523C8" w:rsidRDefault="00313856" w:rsidP="009A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Введение (1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понятия: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биология; ботаника; зоология; микология; микробиология; систематика; вид; царства: Растения, Бактерии, Грибы.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1. Общая характеристика царства растений (3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выделены):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понятия,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2. Клеточное строение растений (4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значение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какие типы тканей формируют организм растения.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понятия: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Лабораторные работы: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«Увеличительные приборы», «Строение растительной клетки», «Химический состав клетки о, «Ткани растений».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Персоналии: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Роберт Гук.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3. Строение и функции органов цветкового растения (13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Какое строение имеет семя однодольною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соцветия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какое значение они имеют; как происходит опыление растений; чем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отличаютсянасекомоопыляемые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растения от ветроопыляемых: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9A7ADC" w:rsidRPr="009A7ADC" w:rsidRDefault="009A7ADC" w:rsidP="009A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Основные понятия: </w:t>
      </w:r>
      <w:r w:rsidRPr="009A7ADC">
        <w:rPr>
          <w:rFonts w:ascii="Times New Roman" w:eastAsia="Calibri" w:hAnsi="Times New Roman" w:cs="Times New Roman"/>
          <w:sz w:val="24"/>
          <w:szCs w:val="24"/>
        </w:rPr>
        <w:t xml:space="preserve">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9A7ADC">
        <w:rPr>
          <w:rFonts w:ascii="Times New Roman" w:eastAsia="Calibri" w:hAnsi="Times New Roman" w:cs="Times New Roman"/>
          <w:sz w:val="24"/>
          <w:szCs w:val="24"/>
        </w:rPr>
        <w:t>корнеклубни</w:t>
      </w:r>
      <w:proofErr w:type="spellEnd"/>
      <w:r w:rsidRPr="009A7ADC">
        <w:rPr>
          <w:rFonts w:ascii="Times New Roman" w:eastAsia="Calibri" w:hAnsi="Times New Roman" w:cs="Times New Roman"/>
          <w:sz w:val="24"/>
          <w:szCs w:val="24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9A7ADC">
        <w:rPr>
          <w:rFonts w:ascii="Times New Roman" w:eastAsia="Calibri" w:hAnsi="Times New Roman" w:cs="Times New Roman"/>
          <w:sz w:val="24"/>
          <w:szCs w:val="24"/>
        </w:rPr>
        <w:t xml:space="preserve">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9A7ADC">
        <w:rPr>
          <w:rFonts w:ascii="Times New Roman" w:eastAsia="Calibri" w:hAnsi="Times New Roman" w:cs="Times New Roman"/>
          <w:sz w:val="24"/>
          <w:szCs w:val="24"/>
        </w:rPr>
        <w:t>;р</w:t>
      </w:r>
      <w:proofErr w:type="gramEnd"/>
      <w:r w:rsidRPr="009A7ADC">
        <w:rPr>
          <w:rFonts w:ascii="Times New Roman" w:eastAsia="Calibri" w:hAnsi="Times New Roman" w:cs="Times New Roman"/>
          <w:sz w:val="24"/>
          <w:szCs w:val="24"/>
        </w:rPr>
        <w:t xml:space="preserve">астения: однодомные, двудомные; </w:t>
      </w:r>
      <w:proofErr w:type="gramStart"/>
      <w:r w:rsidRPr="009A7ADC">
        <w:rPr>
          <w:rFonts w:ascii="Times New Roman" w:eastAsia="Calibri" w:hAnsi="Times New Roman" w:cs="Times New Roman"/>
          <w:sz w:val="24"/>
          <w:szCs w:val="24"/>
        </w:rPr>
        <w:t>цветки: обоеполые, раздельнополые; соцветия: простые (колос, кисть, корзинка, зонтик, початок, головка, щиток), сложные (сложный колос, сложный зонтик,</w:t>
      </w:r>
      <w:proofErr w:type="gramEnd"/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метелка); опыление: самоопыление, перекрестное; растения: ветроопыляемые,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насекомоопыляемые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Лабораторные работы: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«Строение семян», «Строение корневого волоска», «Строение и расположение почек на стебле», «Строение листа». «Внутреннее строение побега», «Строение цветка», «Типы плодов».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4. Основные отделы царства растений (8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какие семейства растений относятся к классу Двудольные; какие семейства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растений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относятся к классу Однодольные;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какое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имеют различные семейства растений дня хозяйственной деятельности человека.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понятая: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риниофиты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спорангии;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Высшие растения: отдел Моховидные, отдел Плауновидные, отдел Хвощевидные, отдел Папоротниковидные, отдел Голосеменные,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отдел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:П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окрытосеменные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(цветковые): ризоиды; сорус; гаметофит; спорофит: заросток: фитонциды; класс Двудольные: семейство Пасленовые, семейство Розоцветные, семейство Крестоцветные, семейство Сложноцветные, семейство Бобовые: класс Однодольные: семейство Злаки, семейство Лилейные; формула цветка; селекция; центр происхождения; эволюция.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Лабораторные работы: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«Внешнее строение споровых растений», «Строение пшеницы».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Персоналии: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Николай Иванович Вавилов.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5. Царство Бактерии. Царство Грибы (3 ч)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триба; наиболее известные представители царства Грибы: одноклеточные, многоклеточные;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фитоценозов</w:t>
      </w:r>
      <w:proofErr w:type="gram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какие меры принимает человек для охраны редких и исчезающих видов растений. </w:t>
      </w:r>
    </w:p>
    <w:p w:rsidR="009A7ADC" w:rsidRPr="009A7ADC" w:rsidRDefault="009A7ADC" w:rsidP="009A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7A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понятия, </w:t>
      </w:r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трибы: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>ярусность</w:t>
      </w:r>
      <w:proofErr w:type="spellEnd"/>
      <w:r w:rsidRPr="009A7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смена фитоценозов: редкие и исчезающие виды растений. </w:t>
      </w:r>
      <w:proofErr w:type="gramEnd"/>
    </w:p>
    <w:p w:rsidR="009A7ADC" w:rsidRPr="009A7ADC" w:rsidRDefault="009A7ADC" w:rsidP="009A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ADC">
        <w:rPr>
          <w:rFonts w:ascii="Times New Roman" w:eastAsia="Calibri" w:hAnsi="Times New Roman" w:cs="Times New Roman"/>
          <w:i/>
          <w:sz w:val="24"/>
          <w:szCs w:val="24"/>
        </w:rPr>
        <w:t>Лабораторные работы: «Строение грибов»</w:t>
      </w:r>
    </w:p>
    <w:p w:rsidR="009A7ADC" w:rsidRPr="009A7ADC" w:rsidRDefault="009A7ADC" w:rsidP="009A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sz w:val="24"/>
          <w:szCs w:val="24"/>
        </w:rPr>
        <w:t>Глава 6. Растительные  сообщества(4ч)</w:t>
      </w:r>
    </w:p>
    <w:p w:rsidR="009A7ADC" w:rsidRPr="009A7ADC" w:rsidRDefault="009A7ADC" w:rsidP="009A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DC">
        <w:rPr>
          <w:rFonts w:ascii="Times New Roman" w:eastAsia="Calibri" w:hAnsi="Times New Roman" w:cs="Times New Roman"/>
          <w:sz w:val="24"/>
          <w:szCs w:val="24"/>
        </w:rPr>
        <w:t xml:space="preserve">Какие  факторы  формируют  растительные  сообщества; экологические  группы  растений: светолюбивые, теневыносливые, тенелюбивые, растения засушливых  мест, водные  растения, растения  увлажненных  мест  обитания. Биогеоценоз, фитоценоз, </w:t>
      </w:r>
      <w:proofErr w:type="spellStart"/>
      <w:r w:rsidRPr="009A7ADC">
        <w:rPr>
          <w:rFonts w:ascii="Times New Roman" w:eastAsia="Calibri" w:hAnsi="Times New Roman" w:cs="Times New Roman"/>
          <w:sz w:val="24"/>
          <w:szCs w:val="24"/>
        </w:rPr>
        <w:t>ярусность</w:t>
      </w:r>
      <w:proofErr w:type="spellEnd"/>
      <w:r w:rsidRPr="009A7ADC">
        <w:rPr>
          <w:rFonts w:ascii="Times New Roman" w:eastAsia="Calibri" w:hAnsi="Times New Roman" w:cs="Times New Roman"/>
          <w:sz w:val="24"/>
          <w:szCs w:val="24"/>
        </w:rPr>
        <w:t>, смена  фитоценозов. Охрана  природы, Красная  книга, Красная  книга Ростовской  области.</w:t>
      </w:r>
    </w:p>
    <w:p w:rsidR="00E523C8" w:rsidRPr="00E523C8" w:rsidRDefault="00E523C8" w:rsidP="009A7A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9A7ADC" w:rsidRDefault="00E523C8" w:rsidP="009A7ADC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(праздничный день 05.05.2020)</w:t>
      </w:r>
      <w:r w:rsidR="00313856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9A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9A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221968"/>
    <w:rsid w:val="00263AC8"/>
    <w:rsid w:val="00303DE1"/>
    <w:rsid w:val="00313856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2019-10-18T08:04:00Z</dcterms:created>
  <dcterms:modified xsi:type="dcterms:W3CDTF">2019-10-18T08:04:00Z</dcterms:modified>
</cp:coreProperties>
</file>